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1A8C" w14:textId="77777777" w:rsidR="00010E74" w:rsidRDefault="00010E74">
      <w:pPr>
        <w:rPr>
          <w:sz w:val="24"/>
          <w:szCs w:val="24"/>
        </w:rPr>
      </w:pPr>
    </w:p>
    <w:p w14:paraId="2D7030B4" w14:textId="77777777" w:rsidR="00010E74" w:rsidRDefault="00010E74">
      <w:pPr>
        <w:rPr>
          <w:sz w:val="24"/>
          <w:szCs w:val="24"/>
        </w:rPr>
      </w:pPr>
    </w:p>
    <w:p w14:paraId="31E0D18F" w14:textId="77777777" w:rsidR="00010E74" w:rsidRDefault="00010E74">
      <w:pPr>
        <w:rPr>
          <w:sz w:val="24"/>
          <w:szCs w:val="24"/>
        </w:rPr>
      </w:pPr>
    </w:p>
    <w:p w14:paraId="7CDB2AA8" w14:textId="2B867052" w:rsidR="00010E74" w:rsidRPr="00616857" w:rsidRDefault="00010E74">
      <w:pPr>
        <w:rPr>
          <w:b/>
          <w:bCs/>
          <w:sz w:val="24"/>
          <w:szCs w:val="24"/>
        </w:rPr>
      </w:pPr>
      <w:r w:rsidRPr="00616857">
        <w:rPr>
          <w:b/>
          <w:bCs/>
          <w:sz w:val="24"/>
          <w:szCs w:val="24"/>
        </w:rPr>
        <w:t>Relazione della Commissione Amministrativa alle Variazioni al Bilancio Preventivo 202</w:t>
      </w:r>
      <w:r w:rsidR="00616857" w:rsidRPr="00616857">
        <w:rPr>
          <w:b/>
          <w:bCs/>
          <w:sz w:val="24"/>
          <w:szCs w:val="24"/>
        </w:rPr>
        <w:t>4</w:t>
      </w:r>
    </w:p>
    <w:p w14:paraId="4BCCC42B" w14:textId="77777777" w:rsidR="00010E74" w:rsidRDefault="00010E74">
      <w:pPr>
        <w:rPr>
          <w:sz w:val="24"/>
          <w:szCs w:val="24"/>
        </w:rPr>
      </w:pPr>
    </w:p>
    <w:p w14:paraId="1E3C3A56" w14:textId="52835B58" w:rsidR="00393BF2" w:rsidRPr="00CF4DD3" w:rsidRDefault="00A317A7" w:rsidP="00010E74">
      <w:pPr>
        <w:jc w:val="both"/>
        <w:rPr>
          <w:sz w:val="24"/>
          <w:szCs w:val="24"/>
        </w:rPr>
      </w:pPr>
      <w:r w:rsidRPr="00CF4DD3">
        <w:rPr>
          <w:sz w:val="24"/>
          <w:szCs w:val="24"/>
        </w:rPr>
        <w:t>La Commissione amministrativa ha esaminato i dati delle variazioni del bilancio preventivo 202</w:t>
      </w:r>
      <w:r w:rsidR="002D1CD6">
        <w:rPr>
          <w:sz w:val="24"/>
          <w:szCs w:val="24"/>
        </w:rPr>
        <w:t>4</w:t>
      </w:r>
      <w:r w:rsidRPr="00CF4DD3">
        <w:rPr>
          <w:sz w:val="24"/>
          <w:szCs w:val="24"/>
        </w:rPr>
        <w:t xml:space="preserve"> e ha rilevato che dette variazioni non incidono sugli equilibri dell’anno corrente.</w:t>
      </w:r>
    </w:p>
    <w:p w14:paraId="41620443" w14:textId="77777777" w:rsidR="002D1CD6" w:rsidRDefault="006F62E6" w:rsidP="002D1CD6">
      <w:pPr>
        <w:jc w:val="both"/>
        <w:rPr>
          <w:sz w:val="24"/>
          <w:szCs w:val="24"/>
        </w:rPr>
      </w:pPr>
      <w:r w:rsidRPr="00CF4DD3">
        <w:rPr>
          <w:sz w:val="24"/>
          <w:szCs w:val="24"/>
        </w:rPr>
        <w:t>Innanzitutto,</w:t>
      </w:r>
      <w:r w:rsidR="00A317A7" w:rsidRPr="00CF4DD3">
        <w:rPr>
          <w:sz w:val="24"/>
          <w:szCs w:val="24"/>
        </w:rPr>
        <w:t xml:space="preserve"> è necessario prendere atto della variazione </w:t>
      </w:r>
      <w:r w:rsidR="00616857">
        <w:rPr>
          <w:sz w:val="24"/>
          <w:szCs w:val="24"/>
        </w:rPr>
        <w:t xml:space="preserve">dell’avanzo di amministrazione in diminuzione pari ad </w:t>
      </w:r>
      <w:r w:rsidR="00A317A7" w:rsidRPr="00CF4DD3">
        <w:rPr>
          <w:sz w:val="24"/>
          <w:szCs w:val="24"/>
        </w:rPr>
        <w:t xml:space="preserve">euro </w:t>
      </w:r>
      <w:r w:rsidR="00616857" w:rsidRPr="00616857">
        <w:rPr>
          <w:b/>
          <w:bCs/>
          <w:sz w:val="24"/>
          <w:szCs w:val="24"/>
        </w:rPr>
        <w:t>2.055,74</w:t>
      </w:r>
      <w:r w:rsidR="00A317A7" w:rsidRPr="00CF4DD3">
        <w:rPr>
          <w:sz w:val="24"/>
          <w:szCs w:val="24"/>
        </w:rPr>
        <w:t xml:space="preserve">, che riguarda i dati preventivati, nonché </w:t>
      </w:r>
      <w:r w:rsidR="002D1CD6">
        <w:rPr>
          <w:sz w:val="24"/>
          <w:szCs w:val="24"/>
        </w:rPr>
        <w:t xml:space="preserve"> - a seguito </w:t>
      </w:r>
      <w:r w:rsidR="002D1CD6" w:rsidRPr="002D1CD6">
        <w:rPr>
          <w:sz w:val="24"/>
          <w:szCs w:val="24"/>
        </w:rPr>
        <w:t xml:space="preserve">del passaggio dalla gestione patrimoniale da Generali a </w:t>
      </w:r>
      <w:proofErr w:type="spellStart"/>
      <w:r w:rsidR="002D1CD6" w:rsidRPr="002D1CD6">
        <w:rPr>
          <w:sz w:val="24"/>
          <w:szCs w:val="24"/>
        </w:rPr>
        <w:t>Allians</w:t>
      </w:r>
      <w:proofErr w:type="spellEnd"/>
      <w:r w:rsidR="002D1CD6" w:rsidRPr="002D1CD6">
        <w:rPr>
          <w:sz w:val="24"/>
          <w:szCs w:val="24"/>
        </w:rPr>
        <w:t xml:space="preserve"> Bank Financial Advisors </w:t>
      </w:r>
      <w:r w:rsidR="002D1CD6">
        <w:rPr>
          <w:sz w:val="24"/>
          <w:szCs w:val="24"/>
        </w:rPr>
        <w:t xml:space="preserve"> - </w:t>
      </w:r>
      <w:r w:rsidR="00A317A7" w:rsidRPr="00CF4DD3">
        <w:rPr>
          <w:sz w:val="24"/>
          <w:szCs w:val="24"/>
        </w:rPr>
        <w:t>del realizzo della gestione patrimoniale</w:t>
      </w:r>
      <w:r w:rsidR="00DF25F8" w:rsidRPr="00CF4DD3">
        <w:rPr>
          <w:sz w:val="24"/>
          <w:szCs w:val="24"/>
        </w:rPr>
        <w:t xml:space="preserve"> per euro </w:t>
      </w:r>
      <w:r w:rsidR="002D1CD6" w:rsidRPr="002D1CD6">
        <w:rPr>
          <w:b/>
          <w:bCs/>
          <w:sz w:val="24"/>
          <w:szCs w:val="24"/>
        </w:rPr>
        <w:t>€ 4.575.819,44</w:t>
      </w:r>
      <w:r w:rsidR="00DF25F8" w:rsidRPr="00CF4DD3">
        <w:rPr>
          <w:sz w:val="24"/>
          <w:szCs w:val="24"/>
        </w:rPr>
        <w:t xml:space="preserve">, somme successivamente investite nella polizza Vita per euro </w:t>
      </w:r>
      <w:r w:rsidR="00C17B2D" w:rsidRPr="00616857">
        <w:rPr>
          <w:b/>
          <w:bCs/>
          <w:sz w:val="24"/>
          <w:szCs w:val="24"/>
        </w:rPr>
        <w:t>3.560.592,44</w:t>
      </w:r>
      <w:r w:rsidR="00C17B2D">
        <w:rPr>
          <w:sz w:val="24"/>
          <w:szCs w:val="24"/>
        </w:rPr>
        <w:t xml:space="preserve"> </w:t>
      </w:r>
      <w:r w:rsidR="00DF25F8" w:rsidRPr="00CF4DD3">
        <w:rPr>
          <w:sz w:val="24"/>
          <w:szCs w:val="24"/>
        </w:rPr>
        <w:t xml:space="preserve">e </w:t>
      </w:r>
      <w:r w:rsidR="00C17B2D">
        <w:rPr>
          <w:sz w:val="24"/>
          <w:szCs w:val="24"/>
        </w:rPr>
        <w:t xml:space="preserve">in Titoli di Stato </w:t>
      </w:r>
      <w:r w:rsidR="00DF25F8" w:rsidRPr="00CF4DD3">
        <w:rPr>
          <w:sz w:val="24"/>
          <w:szCs w:val="24"/>
        </w:rPr>
        <w:t>con scadenze differenziate</w:t>
      </w:r>
      <w:r w:rsidR="00C17B2D">
        <w:rPr>
          <w:sz w:val="24"/>
          <w:szCs w:val="24"/>
        </w:rPr>
        <w:t xml:space="preserve"> per euro </w:t>
      </w:r>
      <w:r w:rsidR="00C17B2D" w:rsidRPr="00616857">
        <w:rPr>
          <w:rFonts w:eastAsia="Calibri" w:cstheme="minorHAnsi"/>
          <w:b/>
          <w:bCs/>
          <w:sz w:val="24"/>
          <w:szCs w:val="24"/>
        </w:rPr>
        <w:t>915.000,00</w:t>
      </w:r>
      <w:r w:rsidR="001A1F98" w:rsidRPr="001A1F98">
        <w:rPr>
          <w:rFonts w:eastAsia="Calibri" w:cstheme="minorHAnsi"/>
          <w:sz w:val="24"/>
          <w:szCs w:val="24"/>
        </w:rPr>
        <w:t>, al fine di attuare l’auspicata</w:t>
      </w:r>
      <w:r w:rsidR="001A1F98" w:rsidRPr="00616857">
        <w:rPr>
          <w:rFonts w:cstheme="minorHAnsi"/>
          <w:sz w:val="24"/>
          <w:szCs w:val="24"/>
        </w:rPr>
        <w:t xml:space="preserve"> </w:t>
      </w:r>
      <w:r w:rsidR="001A1F98">
        <w:rPr>
          <w:rFonts w:cstheme="minorHAnsi"/>
          <w:sz w:val="24"/>
          <w:szCs w:val="24"/>
        </w:rPr>
        <w:t xml:space="preserve">e attesa </w:t>
      </w:r>
      <w:r w:rsidR="001A1F98" w:rsidRPr="00616857">
        <w:rPr>
          <w:rFonts w:cstheme="minorHAnsi"/>
          <w:sz w:val="24"/>
          <w:szCs w:val="24"/>
        </w:rPr>
        <w:t xml:space="preserve">programmazione di investimenti con diversa allocazione del fondo patrimoniale dell’Ente nell’ottica di ottimizzarne i rendimenti e a condizioni più convenienti e competitive per il </w:t>
      </w:r>
      <w:proofErr w:type="spellStart"/>
      <w:r w:rsidR="001A1F98" w:rsidRPr="00616857">
        <w:rPr>
          <w:rFonts w:cstheme="minorHAnsi"/>
          <w:sz w:val="24"/>
          <w:szCs w:val="24"/>
        </w:rPr>
        <w:t>Cnog</w:t>
      </w:r>
      <w:proofErr w:type="spellEnd"/>
      <w:r w:rsidR="001A1F98" w:rsidRPr="00616857">
        <w:rPr>
          <w:rFonts w:cstheme="minorHAnsi"/>
          <w:sz w:val="24"/>
          <w:szCs w:val="24"/>
        </w:rPr>
        <w:t>.</w:t>
      </w:r>
      <w:r w:rsidR="002D1CD6" w:rsidRPr="002D1CD6">
        <w:rPr>
          <w:sz w:val="24"/>
          <w:szCs w:val="24"/>
        </w:rPr>
        <w:t xml:space="preserve"> </w:t>
      </w:r>
    </w:p>
    <w:p w14:paraId="5894E0AC" w14:textId="2C5B308B" w:rsidR="002D1CD6" w:rsidRPr="002D1CD6" w:rsidRDefault="002D1CD6" w:rsidP="002D1CD6">
      <w:pPr>
        <w:jc w:val="both"/>
        <w:rPr>
          <w:rFonts w:cstheme="minorHAnsi"/>
          <w:sz w:val="24"/>
          <w:szCs w:val="24"/>
        </w:rPr>
      </w:pPr>
      <w:r w:rsidRPr="002D1CD6">
        <w:rPr>
          <w:rFonts w:cstheme="minorHAnsi"/>
          <w:sz w:val="24"/>
          <w:szCs w:val="24"/>
        </w:rPr>
        <w:t xml:space="preserve">Il risultato è che il totale della Variazione di bilancio per il 2024 è di € 4.573.763,70. </w:t>
      </w:r>
    </w:p>
    <w:p w14:paraId="01EDD8EE" w14:textId="2603DB8D" w:rsidR="00C17B2D" w:rsidRDefault="00637155" w:rsidP="00C17B2D">
      <w:pPr>
        <w:jc w:val="both"/>
        <w:rPr>
          <w:sz w:val="24"/>
          <w:szCs w:val="24"/>
        </w:rPr>
      </w:pPr>
      <w:r w:rsidRPr="00CF4DD3">
        <w:rPr>
          <w:sz w:val="24"/>
          <w:szCs w:val="24"/>
        </w:rPr>
        <w:t xml:space="preserve">Le ulteriori variazioni riguardano l’allocazione di risorse </w:t>
      </w:r>
      <w:r w:rsidR="00C17B2D">
        <w:rPr>
          <w:sz w:val="24"/>
          <w:szCs w:val="24"/>
        </w:rPr>
        <w:t xml:space="preserve">relative al capitolo </w:t>
      </w:r>
      <w:r w:rsidR="00C17B2D" w:rsidRPr="00616857">
        <w:rPr>
          <w:sz w:val="24"/>
          <w:szCs w:val="24"/>
        </w:rPr>
        <w:t>“Fondo Dirigente I fascia”</w:t>
      </w:r>
      <w:r w:rsidR="00C17B2D">
        <w:rPr>
          <w:sz w:val="24"/>
          <w:szCs w:val="24"/>
        </w:rPr>
        <w:t xml:space="preserve">, riattivato </w:t>
      </w:r>
      <w:r w:rsidR="00C17B2D" w:rsidRPr="00CF4DD3">
        <w:rPr>
          <w:sz w:val="24"/>
          <w:szCs w:val="24"/>
        </w:rPr>
        <w:t xml:space="preserve">per </w:t>
      </w:r>
      <w:r w:rsidR="00C17B2D">
        <w:rPr>
          <w:sz w:val="24"/>
          <w:szCs w:val="24"/>
        </w:rPr>
        <w:t xml:space="preserve">la copertura di posizione dirigenziale di I fascia con incarico di Direttore generale del </w:t>
      </w:r>
      <w:proofErr w:type="spellStart"/>
      <w:r w:rsidR="00C17B2D">
        <w:rPr>
          <w:sz w:val="24"/>
          <w:szCs w:val="24"/>
        </w:rPr>
        <w:t>Cnog</w:t>
      </w:r>
      <w:proofErr w:type="spellEnd"/>
      <w:r w:rsidR="00C17B2D">
        <w:rPr>
          <w:sz w:val="24"/>
          <w:szCs w:val="24"/>
        </w:rPr>
        <w:t xml:space="preserve"> </w:t>
      </w:r>
      <w:r w:rsidR="002D1CD6">
        <w:rPr>
          <w:sz w:val="24"/>
          <w:szCs w:val="24"/>
        </w:rPr>
        <w:t xml:space="preserve">pari ad </w:t>
      </w:r>
      <w:r w:rsidR="002D1CD6" w:rsidRPr="002D1CD6">
        <w:rPr>
          <w:b/>
          <w:bCs/>
          <w:sz w:val="24"/>
          <w:szCs w:val="24"/>
        </w:rPr>
        <w:t>euro 75.000,00</w:t>
      </w:r>
      <w:r w:rsidR="002D1CD6">
        <w:rPr>
          <w:sz w:val="24"/>
          <w:szCs w:val="24"/>
        </w:rPr>
        <w:t xml:space="preserve"> </w:t>
      </w:r>
      <w:r w:rsidR="00C17B2D">
        <w:rPr>
          <w:sz w:val="24"/>
          <w:szCs w:val="24"/>
        </w:rPr>
        <w:t xml:space="preserve">e </w:t>
      </w:r>
      <w:r w:rsidR="002D1CD6">
        <w:rPr>
          <w:sz w:val="24"/>
          <w:szCs w:val="24"/>
        </w:rPr>
        <w:t>un incremento del</w:t>
      </w:r>
      <w:r w:rsidR="00C17B2D">
        <w:rPr>
          <w:sz w:val="24"/>
          <w:szCs w:val="24"/>
        </w:rPr>
        <w:t xml:space="preserve"> “Fondo spese impreviste”</w:t>
      </w:r>
      <w:r w:rsidR="002D1CD6">
        <w:rPr>
          <w:sz w:val="24"/>
          <w:szCs w:val="24"/>
        </w:rPr>
        <w:t xml:space="preserve"> </w:t>
      </w:r>
      <w:r w:rsidR="002D1CD6" w:rsidRPr="002D1CD6">
        <w:rPr>
          <w:sz w:val="24"/>
          <w:szCs w:val="24"/>
        </w:rPr>
        <w:t xml:space="preserve">pari ad </w:t>
      </w:r>
      <w:r w:rsidR="002D1CD6" w:rsidRPr="002D1CD6">
        <w:rPr>
          <w:b/>
          <w:bCs/>
          <w:sz w:val="24"/>
          <w:szCs w:val="24"/>
        </w:rPr>
        <w:t>euro 23.171,26.</w:t>
      </w:r>
    </w:p>
    <w:p w14:paraId="2CBE2F3F" w14:textId="3DD2E8A1" w:rsidR="003A2234" w:rsidRDefault="003A2234" w:rsidP="00010E74">
      <w:pPr>
        <w:jc w:val="both"/>
        <w:rPr>
          <w:sz w:val="24"/>
          <w:szCs w:val="24"/>
        </w:rPr>
      </w:pPr>
      <w:r w:rsidRPr="00CF4DD3">
        <w:rPr>
          <w:sz w:val="24"/>
          <w:szCs w:val="24"/>
        </w:rPr>
        <w:t>Il parere della Commissione è positivo.</w:t>
      </w:r>
    </w:p>
    <w:p w14:paraId="4F46A865" w14:textId="64B6F8FD" w:rsidR="00010E74" w:rsidRDefault="00010E74">
      <w:pPr>
        <w:rPr>
          <w:sz w:val="24"/>
          <w:szCs w:val="24"/>
        </w:rPr>
      </w:pPr>
    </w:p>
    <w:p w14:paraId="1C0348B6" w14:textId="398ACED0" w:rsidR="00010E74" w:rsidRDefault="00010E74">
      <w:pPr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C17B2D">
        <w:rPr>
          <w:sz w:val="24"/>
          <w:szCs w:val="24"/>
        </w:rPr>
        <w:t>15 maggio 2023</w:t>
      </w:r>
    </w:p>
    <w:p w14:paraId="1514BDAB" w14:textId="03BFA9B0" w:rsidR="00010E74" w:rsidRDefault="00010E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D37BF9" w14:textId="7B3412CF" w:rsidR="00010E74" w:rsidRPr="00CF4DD3" w:rsidRDefault="00010E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Luca Frati  Presidente </w:t>
      </w:r>
    </w:p>
    <w:p w14:paraId="70418431" w14:textId="77777777" w:rsidR="00637155" w:rsidRPr="00CF4DD3" w:rsidRDefault="00637155">
      <w:pPr>
        <w:rPr>
          <w:sz w:val="24"/>
          <w:szCs w:val="24"/>
        </w:rPr>
      </w:pPr>
    </w:p>
    <w:sectPr w:rsidR="00637155" w:rsidRPr="00CF4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03"/>
    <w:rsid w:val="00010E74"/>
    <w:rsid w:val="001A1F98"/>
    <w:rsid w:val="001B6862"/>
    <w:rsid w:val="002D1CD6"/>
    <w:rsid w:val="00393BF2"/>
    <w:rsid w:val="003A2234"/>
    <w:rsid w:val="005B6748"/>
    <w:rsid w:val="00616857"/>
    <w:rsid w:val="00637155"/>
    <w:rsid w:val="00641741"/>
    <w:rsid w:val="006F62E6"/>
    <w:rsid w:val="00963A03"/>
    <w:rsid w:val="00A317A7"/>
    <w:rsid w:val="00C17B2D"/>
    <w:rsid w:val="00C84A0A"/>
    <w:rsid w:val="00CF4DD3"/>
    <w:rsid w:val="00DF25F8"/>
    <w:rsid w:val="00E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1D06"/>
  <w15:chartTrackingRefBased/>
  <w15:docId w15:val="{246D286D-F787-4870-ABB4-78CA23E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Gallucci</dc:creator>
  <cp:keywords/>
  <dc:description/>
  <cp:lastModifiedBy>Fabrizia Naso</cp:lastModifiedBy>
  <cp:revision>8</cp:revision>
  <dcterms:created xsi:type="dcterms:W3CDTF">2024-04-30T17:43:00Z</dcterms:created>
  <dcterms:modified xsi:type="dcterms:W3CDTF">2024-05-02T01:04:00Z</dcterms:modified>
</cp:coreProperties>
</file>